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jc w:val="center"/>
        <w:rPr>
          <w:rFonts w:ascii="微软雅黑" w:hAnsi="微软雅黑" w:eastAsia="微软雅黑" w:cs="微软雅黑"/>
          <w:b/>
          <w:sz w:val="28"/>
          <w:szCs w:val="28"/>
          <w:highlight w:val="none"/>
        </w:rPr>
      </w:pPr>
      <w:r>
        <w:rPr>
          <w:rFonts w:hint="eastAsia" w:ascii="微软雅黑" w:hAnsi="微软雅黑" w:eastAsia="微软雅黑" w:cs="微软雅黑"/>
          <w:b/>
          <w:sz w:val="28"/>
          <w:szCs w:val="28"/>
          <w:highlight w:val="none"/>
        </w:rPr>
        <w:t>BBR系列医用血液冷藏箱技术参数</w:t>
      </w:r>
    </w:p>
    <w:p>
      <w:pPr>
        <w:jc w:val="center"/>
        <w:rPr>
          <w:rFonts w:ascii="微软雅黑" w:hAnsi="微软雅黑" w:eastAsia="微软雅黑" w:cs="微软雅黑"/>
          <w:b/>
          <w:sz w:val="22"/>
          <w:szCs w:val="22"/>
          <w:highlight w:val="none"/>
        </w:rPr>
      </w:pPr>
      <w:r>
        <w:rPr>
          <w:rFonts w:hint="eastAsia" w:ascii="微软雅黑" w:hAnsi="微软雅黑" w:eastAsia="微软雅黑" w:cs="微软雅黑"/>
          <w:b/>
          <w:sz w:val="22"/>
          <w:szCs w:val="22"/>
          <w:highlight w:val="none"/>
        </w:rPr>
        <w:t>---适用型号BBR-4V966</w:t>
      </w:r>
    </w:p>
    <w:p>
      <w:pPr>
        <w:spacing w:line="400" w:lineRule="exact"/>
        <w:rPr>
          <w:rFonts w:ascii="微软雅黑" w:hAnsi="微软雅黑" w:eastAsia="微软雅黑" w:cs="微软雅黑"/>
          <w:b/>
          <w:bCs/>
          <w:szCs w:val="21"/>
          <w:highlight w:val="none"/>
        </w:rPr>
      </w:pPr>
      <w:r>
        <w:rPr>
          <w:rFonts w:hint="eastAsia" w:ascii="微软雅黑" w:hAnsi="微软雅黑" w:eastAsia="微软雅黑" w:cs="微软雅黑"/>
          <w:b/>
          <w:bCs/>
          <w:szCs w:val="21"/>
          <w:highlight w:val="none"/>
        </w:rPr>
        <w:t>结构设计：</w:t>
      </w:r>
    </w:p>
    <w:p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ascii="微软雅黑" w:hAnsi="微软雅黑" w:eastAsia="微软雅黑" w:cs="微软雅黑"/>
          <w:szCs w:val="21"/>
          <w:highlight w:val="none"/>
        </w:rPr>
        <w:t>*</w:t>
      </w:r>
      <w:r>
        <w:rPr>
          <w:rFonts w:hint="eastAsia" w:ascii="微软雅黑" w:hAnsi="微软雅黑" w:eastAsia="微软雅黑" w:cs="微软雅黑"/>
          <w:szCs w:val="21"/>
          <w:highlight w:val="none"/>
        </w:rPr>
        <w:t>1、箱体外壳采用优质冷轧钢板，经过环保、</w:t>
      </w:r>
      <w:r>
        <w:rPr>
          <w:rFonts w:hint="eastAsia" w:ascii="微软雅黑" w:hAnsi="微软雅黑" w:eastAsia="微软雅黑" w:cs="微软雅黑"/>
          <w:szCs w:val="21"/>
          <w:highlight w:val="none"/>
          <w:lang w:val="en-US" w:eastAsia="zh-CN"/>
        </w:rPr>
        <w:t>陶化</w:t>
      </w:r>
      <w:r>
        <w:rPr>
          <w:rFonts w:hint="eastAsia" w:ascii="微软雅黑" w:hAnsi="微软雅黑" w:eastAsia="微软雅黑" w:cs="微软雅黑"/>
          <w:szCs w:val="21"/>
          <w:highlight w:val="none"/>
        </w:rPr>
        <w:t>、喷涂等工艺，耐腐蚀性强；</w:t>
      </w:r>
    </w:p>
    <w:p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ascii="微软雅黑" w:hAnsi="微软雅黑" w:eastAsia="微软雅黑" w:cs="微软雅黑"/>
          <w:szCs w:val="21"/>
          <w:highlight w:val="none"/>
        </w:rPr>
        <w:t>*</w:t>
      </w:r>
      <w:r>
        <w:rPr>
          <w:rFonts w:hint="eastAsia" w:ascii="微软雅黑" w:hAnsi="微软雅黑" w:eastAsia="微软雅黑" w:cs="微软雅黑"/>
          <w:szCs w:val="21"/>
          <w:highlight w:val="none"/>
        </w:rPr>
        <w:t>2、内箱采用SUS304不锈钢板；</w:t>
      </w:r>
    </w:p>
    <w:p>
      <w:pPr>
        <w:spacing w:line="400" w:lineRule="exact"/>
        <w:rPr>
          <w:rFonts w:ascii="微软雅黑" w:hAnsi="微软雅黑" w:eastAsia="微软雅黑" w:cs="微软雅黑"/>
          <w:b/>
          <w:bCs/>
          <w:szCs w:val="21"/>
          <w:highlight w:val="none"/>
        </w:rPr>
      </w:pPr>
      <w:r>
        <w:rPr>
          <w:rFonts w:hint="eastAsia" w:ascii="微软雅黑" w:hAnsi="微软雅黑" w:eastAsia="微软雅黑" w:cs="微软雅黑"/>
          <w:b/>
          <w:bCs/>
          <w:szCs w:val="21"/>
          <w:highlight w:val="none"/>
        </w:rPr>
        <w:t>温度控制：</w:t>
      </w:r>
    </w:p>
    <w:p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hint="eastAsia" w:ascii="微软雅黑" w:hAnsi="微软雅黑" w:eastAsia="微软雅黑" w:cs="微软雅黑"/>
          <w:szCs w:val="21"/>
          <w:highlight w:val="none"/>
        </w:rPr>
        <w:t>1、采用微电脑控制系统，温度数字显示，确保精确稳定运行；</w:t>
      </w:r>
    </w:p>
    <w:p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hint="eastAsia" w:ascii="微软雅黑" w:hAnsi="微软雅黑" w:eastAsia="微软雅黑" w:cs="微软雅黑"/>
          <w:szCs w:val="21"/>
          <w:highlight w:val="none"/>
        </w:rPr>
        <w:t>2、精准的电子温度控制，显示精度达到0.1℃；</w:t>
      </w:r>
    </w:p>
    <w:p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hint="eastAsia" w:ascii="微软雅黑" w:hAnsi="微软雅黑" w:eastAsia="微软雅黑" w:cs="微软雅黑"/>
          <w:szCs w:val="21"/>
          <w:highlight w:val="none"/>
        </w:rPr>
        <w:t>3、温度设定值偏差保护，避免误操作；</w:t>
      </w:r>
    </w:p>
    <w:p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hint="eastAsia" w:ascii="微软雅黑" w:hAnsi="微软雅黑" w:eastAsia="微软雅黑" w:cs="微软雅黑"/>
          <w:szCs w:val="21"/>
          <w:highlight w:val="none"/>
        </w:rPr>
        <w:t>*4、标配热敏打印机，可以实时或定期打印温度数据；</w:t>
      </w:r>
    </w:p>
    <w:p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ascii="微软雅黑" w:hAnsi="微软雅黑" w:eastAsia="微软雅黑" w:cs="微软雅黑"/>
          <w:szCs w:val="21"/>
          <w:highlight w:val="none"/>
        </w:rPr>
        <w:t>*</w:t>
      </w:r>
      <w:r>
        <w:rPr>
          <w:rFonts w:hint="eastAsia" w:ascii="微软雅黑" w:hAnsi="微软雅黑" w:eastAsia="微软雅黑" w:cs="微软雅黑"/>
          <w:szCs w:val="21"/>
          <w:highlight w:val="none"/>
        </w:rPr>
        <w:t>5、优秀的制冷布局，箱内温度稳定在4±2℃范围内；</w:t>
      </w:r>
    </w:p>
    <w:p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hint="eastAsia" w:ascii="微软雅黑" w:hAnsi="微软雅黑" w:eastAsia="微软雅黑" w:cs="微软雅黑"/>
          <w:szCs w:val="21"/>
          <w:highlight w:val="none"/>
        </w:rPr>
        <w:t>6、感温盒设计，模拟显示样本真实温度，提供试剂、药品所需的稳定存储环境。</w:t>
      </w:r>
    </w:p>
    <w:p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hint="eastAsia" w:ascii="微软雅黑" w:hAnsi="微软雅黑" w:eastAsia="微软雅黑" w:cs="微软雅黑"/>
          <w:b/>
          <w:bCs/>
          <w:szCs w:val="21"/>
          <w:highlight w:val="none"/>
        </w:rPr>
        <w:t>制冷系统：</w:t>
      </w:r>
    </w:p>
    <w:p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ascii="微软雅黑" w:hAnsi="微软雅黑" w:eastAsia="微软雅黑" w:cs="微软雅黑"/>
          <w:szCs w:val="21"/>
          <w:highlight w:val="none"/>
        </w:rPr>
        <w:t>*</w:t>
      </w:r>
      <w:r>
        <w:rPr>
          <w:rFonts w:hint="eastAsia" w:ascii="微软雅黑" w:hAnsi="微软雅黑" w:eastAsia="微软雅黑" w:cs="微软雅黑"/>
          <w:szCs w:val="21"/>
          <w:highlight w:val="none"/>
        </w:rPr>
        <w:t>1、国际知名品牌压缩机，无氟环保高效制冷剂，制冷速度快，制冷效率高，耗电量低；</w:t>
      </w:r>
    </w:p>
    <w:p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ascii="微软雅黑" w:hAnsi="微软雅黑" w:eastAsia="微软雅黑" w:cs="微软雅黑"/>
          <w:szCs w:val="21"/>
          <w:highlight w:val="none"/>
        </w:rPr>
        <w:t>*</w:t>
      </w:r>
      <w:r>
        <w:rPr>
          <w:rFonts w:hint="eastAsia" w:ascii="微软雅黑" w:hAnsi="微软雅黑" w:eastAsia="微软雅黑" w:cs="微软雅黑"/>
          <w:szCs w:val="21"/>
          <w:highlight w:val="none"/>
        </w:rPr>
        <w:t>2、铜管铝翅片式蒸发器配合背吹循环风冷系统设计，确保冷藏箱内部温度恒定；</w:t>
      </w:r>
    </w:p>
    <w:p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ascii="微软雅黑" w:hAnsi="微软雅黑" w:eastAsia="微软雅黑" w:cs="微软雅黑"/>
          <w:szCs w:val="21"/>
          <w:highlight w:val="none"/>
        </w:rPr>
        <w:t>*</w:t>
      </w:r>
      <w:r>
        <w:rPr>
          <w:rFonts w:hint="eastAsia" w:ascii="微软雅黑" w:hAnsi="微软雅黑" w:eastAsia="微软雅黑" w:cs="微软雅黑"/>
          <w:szCs w:val="21"/>
          <w:highlight w:val="none"/>
        </w:rPr>
        <w:t>3、高密度保温发泡层采用聚氨酯环戊烷发泡剂，保温效果好。</w:t>
      </w:r>
    </w:p>
    <w:p>
      <w:pPr>
        <w:spacing w:line="400" w:lineRule="exact"/>
        <w:rPr>
          <w:rFonts w:ascii="微软雅黑" w:hAnsi="微软雅黑" w:eastAsia="微软雅黑" w:cs="微软雅黑"/>
          <w:b/>
          <w:bCs/>
          <w:szCs w:val="21"/>
          <w:highlight w:val="none"/>
        </w:rPr>
      </w:pPr>
      <w:r>
        <w:rPr>
          <w:rFonts w:hint="eastAsia" w:ascii="微软雅黑" w:hAnsi="微软雅黑" w:eastAsia="微软雅黑" w:cs="微软雅黑"/>
          <w:b/>
          <w:bCs/>
          <w:szCs w:val="21"/>
          <w:highlight w:val="none"/>
        </w:rPr>
        <w:t>安全保障：</w:t>
      </w:r>
    </w:p>
    <w:p>
      <w:pPr>
        <w:spacing w:line="400" w:lineRule="exact"/>
        <w:ind w:left="420" w:right="-92" w:rightChars="-44" w:hanging="420" w:hangingChars="200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ascii="微软雅黑" w:hAnsi="微软雅黑" w:eastAsia="微软雅黑" w:cs="微软雅黑"/>
          <w:szCs w:val="21"/>
          <w:highlight w:val="none"/>
        </w:rPr>
        <w:t>*</w:t>
      </w:r>
      <w:r>
        <w:rPr>
          <w:rFonts w:hint="eastAsia" w:ascii="微软雅黑" w:hAnsi="微软雅黑" w:eastAsia="微软雅黑" w:cs="微软雅黑"/>
          <w:szCs w:val="21"/>
          <w:highlight w:val="none"/>
        </w:rPr>
        <w:t>1、具备箱内高低温报警、传感器故障报警、断电报警（支持72小时）、开关门异常报警功能；</w:t>
      </w:r>
    </w:p>
    <w:p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ascii="微软雅黑" w:hAnsi="微软雅黑" w:eastAsia="微软雅黑" w:cs="微软雅黑"/>
          <w:szCs w:val="21"/>
          <w:highlight w:val="none"/>
        </w:rPr>
        <w:t>*</w:t>
      </w:r>
      <w:r>
        <w:rPr>
          <w:rFonts w:hint="eastAsia" w:ascii="微软雅黑" w:hAnsi="微软雅黑" w:eastAsia="微软雅黑" w:cs="微软雅黑"/>
          <w:szCs w:val="21"/>
          <w:highlight w:val="none"/>
        </w:rPr>
        <w:t>2、具备声音蜂鸣和灯光闪烁双重报警方式；</w:t>
      </w:r>
    </w:p>
    <w:p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ascii="微软雅黑" w:hAnsi="微软雅黑" w:eastAsia="微软雅黑" w:cs="微软雅黑"/>
          <w:szCs w:val="21"/>
          <w:highlight w:val="none"/>
        </w:rPr>
        <w:t>*</w:t>
      </w:r>
      <w:r>
        <w:rPr>
          <w:rFonts w:hint="eastAsia" w:ascii="微软雅黑" w:hAnsi="微软雅黑" w:eastAsia="微软雅黑" w:cs="微软雅黑"/>
          <w:szCs w:val="21"/>
          <w:highlight w:val="none"/>
        </w:rPr>
        <w:t>3、温控器测点双显示双控制运行模式；</w:t>
      </w:r>
    </w:p>
    <w:p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ascii="微软雅黑" w:hAnsi="微软雅黑" w:eastAsia="微软雅黑" w:cs="微软雅黑"/>
          <w:szCs w:val="21"/>
          <w:highlight w:val="none"/>
        </w:rPr>
        <w:t>*</w:t>
      </w:r>
      <w:r>
        <w:rPr>
          <w:rFonts w:hint="eastAsia" w:ascii="微软雅黑" w:hAnsi="微软雅黑" w:eastAsia="微软雅黑" w:cs="微软雅黑"/>
          <w:szCs w:val="21"/>
          <w:highlight w:val="none"/>
        </w:rPr>
        <w:t>4、密码保护功能，</w:t>
      </w:r>
      <w:r>
        <w:rPr>
          <w:rFonts w:hint="eastAsia" w:ascii="微软雅黑" w:hAnsi="微软雅黑" w:eastAsia="微软雅黑" w:cs="微软雅黑"/>
          <w:szCs w:val="21"/>
          <w:highlight w:val="none"/>
          <w:lang w:val="en-US" w:eastAsia="zh-CN"/>
        </w:rPr>
        <w:t>防止</w:t>
      </w:r>
      <w:r>
        <w:rPr>
          <w:rFonts w:hint="eastAsia" w:ascii="微软雅黑" w:hAnsi="微软雅黑" w:eastAsia="微软雅黑" w:cs="微软雅黑"/>
          <w:szCs w:val="21"/>
          <w:highlight w:val="none"/>
        </w:rPr>
        <w:t>随意调整运行参数；</w:t>
      </w:r>
      <w:bookmarkStart w:id="0" w:name="_GoBack"/>
      <w:bookmarkEnd w:id="0"/>
    </w:p>
    <w:p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ascii="微软雅黑" w:hAnsi="微软雅黑" w:eastAsia="微软雅黑" w:cs="微软雅黑"/>
          <w:szCs w:val="21"/>
          <w:highlight w:val="none"/>
        </w:rPr>
        <w:t>*</w:t>
      </w:r>
      <w:r>
        <w:rPr>
          <w:rFonts w:hint="eastAsia" w:ascii="微软雅黑" w:hAnsi="微软雅黑" w:eastAsia="微软雅黑" w:cs="微软雅黑"/>
          <w:szCs w:val="21"/>
          <w:highlight w:val="none"/>
        </w:rPr>
        <w:t>5、断电保护：延时启动功能，避免电网恢复供电时多台设备同时启动导致断路器保护。</w:t>
      </w:r>
    </w:p>
    <w:p>
      <w:pPr>
        <w:spacing w:line="400" w:lineRule="exact"/>
        <w:rPr>
          <w:rFonts w:ascii="微软雅黑" w:hAnsi="微软雅黑" w:eastAsia="微软雅黑" w:cs="微软雅黑"/>
          <w:b/>
          <w:bCs/>
          <w:szCs w:val="21"/>
          <w:highlight w:val="none"/>
        </w:rPr>
      </w:pPr>
      <w:r>
        <w:rPr>
          <w:rFonts w:hint="eastAsia" w:ascii="微软雅黑" w:hAnsi="微软雅黑" w:eastAsia="微软雅黑" w:cs="微软雅黑"/>
          <w:b/>
          <w:bCs/>
          <w:szCs w:val="21"/>
          <w:highlight w:val="none"/>
        </w:rPr>
        <w:t>人性化设计：</w:t>
      </w:r>
    </w:p>
    <w:p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hint="eastAsia" w:ascii="微软雅黑" w:hAnsi="微软雅黑" w:eastAsia="微软雅黑" w:cs="微软雅黑"/>
          <w:szCs w:val="21"/>
          <w:highlight w:val="none"/>
        </w:rPr>
        <w:t>1、安全门锁设计，确保存放物品安全；</w:t>
      </w:r>
    </w:p>
    <w:p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hint="eastAsia" w:ascii="微软雅黑" w:hAnsi="微软雅黑" w:eastAsia="微软雅黑" w:cs="微软雅黑"/>
          <w:szCs w:val="21"/>
          <w:highlight w:val="none"/>
        </w:rPr>
        <w:t>2、数字显示便于观察；</w:t>
      </w:r>
    </w:p>
    <w:p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ascii="微软雅黑" w:hAnsi="微软雅黑" w:eastAsia="微软雅黑" w:cs="微软雅黑"/>
          <w:szCs w:val="21"/>
          <w:highlight w:val="none"/>
        </w:rPr>
        <w:t>*</w:t>
      </w:r>
      <w:r>
        <w:rPr>
          <w:rFonts w:hint="eastAsia" w:ascii="微软雅黑" w:hAnsi="微软雅黑" w:eastAsia="微软雅黑" w:cs="微软雅黑"/>
          <w:szCs w:val="21"/>
          <w:highlight w:val="none"/>
        </w:rPr>
        <w:t>3、标配测试孔，方便用户监测或实验采集数据；</w:t>
      </w:r>
    </w:p>
    <w:p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hint="eastAsia" w:ascii="微软雅黑" w:hAnsi="微软雅黑" w:eastAsia="微软雅黑" w:cs="微软雅黑"/>
          <w:szCs w:val="21"/>
          <w:highlight w:val="none"/>
        </w:rPr>
        <w:t>4、高度可调节搁架设计，适用于存储不同高度的物品；</w:t>
      </w:r>
    </w:p>
    <w:p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hint="eastAsia" w:ascii="微软雅黑" w:hAnsi="微软雅黑" w:eastAsia="微软雅黑" w:cs="微软雅黑"/>
          <w:szCs w:val="21"/>
          <w:highlight w:val="none"/>
        </w:rPr>
        <w:t>5、万向脚轮设计，方便用户移动设备；</w:t>
      </w:r>
    </w:p>
    <w:p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ascii="微软雅黑" w:hAnsi="微软雅黑" w:eastAsia="微软雅黑" w:cs="微软雅黑"/>
          <w:szCs w:val="21"/>
          <w:highlight w:val="none"/>
        </w:rPr>
        <w:t>*</w:t>
      </w:r>
      <w:r>
        <w:rPr>
          <w:rFonts w:hint="eastAsia" w:ascii="微软雅黑" w:hAnsi="微软雅黑" w:eastAsia="微软雅黑" w:cs="微软雅黑"/>
          <w:szCs w:val="21"/>
          <w:highlight w:val="none"/>
        </w:rPr>
        <w:t>6、高密度发泡层门体配合中空钢化玻璃门，电加热防凝露设计，展示效果俱佳；</w:t>
      </w:r>
    </w:p>
    <w:p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hint="eastAsia" w:ascii="微软雅黑" w:hAnsi="微软雅黑" w:eastAsia="微软雅黑" w:cs="微软雅黑"/>
          <w:szCs w:val="21"/>
          <w:highlight w:val="none"/>
        </w:rPr>
        <w:t>*7、外门带自回弹装置，避免用户取完物品后忘记关门或门关不紧</w:t>
      </w:r>
      <w:r>
        <w:rPr>
          <w:rFonts w:ascii="微软雅黑" w:hAnsi="微软雅黑" w:eastAsia="微软雅黑" w:cs="微软雅黑"/>
          <w:szCs w:val="21"/>
          <w:highlight w:val="none"/>
        </w:rPr>
        <w:t>；</w:t>
      </w:r>
    </w:p>
    <w:p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hint="eastAsia" w:ascii="微软雅黑" w:hAnsi="微软雅黑" w:eastAsia="微软雅黑" w:cs="微软雅黑"/>
          <w:szCs w:val="21"/>
          <w:highlight w:val="none"/>
        </w:rPr>
        <w:t>*8、双</w:t>
      </w:r>
      <w:r>
        <w:rPr>
          <w:rFonts w:ascii="微软雅黑" w:hAnsi="微软雅黑" w:eastAsia="微软雅黑" w:cs="微软雅黑"/>
          <w:szCs w:val="21"/>
          <w:highlight w:val="none"/>
        </w:rPr>
        <w:t>透明内门设计，确保开门</w:t>
      </w:r>
      <w:r>
        <w:rPr>
          <w:rFonts w:hint="eastAsia" w:ascii="微软雅黑" w:hAnsi="微软雅黑" w:eastAsia="微软雅黑" w:cs="微软雅黑"/>
          <w:szCs w:val="21"/>
          <w:highlight w:val="none"/>
        </w:rPr>
        <w:t>使用时</w:t>
      </w:r>
      <w:r>
        <w:rPr>
          <w:rFonts w:ascii="微软雅黑" w:hAnsi="微软雅黑" w:eastAsia="微软雅黑" w:cs="微软雅黑"/>
          <w:szCs w:val="21"/>
          <w:highlight w:val="none"/>
        </w:rPr>
        <w:t>冷量损失最低，</w:t>
      </w:r>
      <w:r>
        <w:rPr>
          <w:rFonts w:hint="eastAsia" w:ascii="微软雅黑" w:hAnsi="微软雅黑" w:eastAsia="微软雅黑" w:cs="微软雅黑"/>
          <w:szCs w:val="21"/>
          <w:highlight w:val="none"/>
        </w:rPr>
        <w:t>节能降耗</w:t>
      </w:r>
      <w:r>
        <w:rPr>
          <w:rFonts w:ascii="微软雅黑" w:hAnsi="微软雅黑" w:eastAsia="微软雅黑" w:cs="微软雅黑"/>
          <w:szCs w:val="21"/>
          <w:highlight w:val="none"/>
        </w:rPr>
        <w:t>；</w:t>
      </w:r>
    </w:p>
    <w:p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hint="eastAsia" w:ascii="微软雅黑" w:hAnsi="微软雅黑" w:eastAsia="微软雅黑" w:cs="微软雅黑"/>
          <w:szCs w:val="21"/>
          <w:highlight w:val="none"/>
        </w:rPr>
        <w:t>9、内置LED节能照明灯，方便观察箱内物品。</w:t>
      </w:r>
    </w:p>
    <w:p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hint="eastAsia" w:ascii="微软雅黑" w:hAnsi="微软雅黑" w:eastAsia="微软雅黑" w:cs="微软雅黑"/>
          <w:szCs w:val="21"/>
          <w:highlight w:val="none"/>
        </w:rPr>
        <w:br w:type="page"/>
      </w:r>
    </w:p>
    <w:p>
      <w:pPr>
        <w:spacing w:line="400" w:lineRule="exact"/>
        <w:rPr>
          <w:rFonts w:ascii="微软雅黑" w:hAnsi="微软雅黑" w:eastAsia="微软雅黑" w:cs="微软雅黑"/>
          <w:b/>
          <w:bCs/>
          <w:szCs w:val="21"/>
          <w:highlight w:val="none"/>
        </w:rPr>
      </w:pPr>
      <w:r>
        <w:rPr>
          <w:rFonts w:hint="eastAsia" w:ascii="微软雅黑" w:hAnsi="微软雅黑" w:eastAsia="微软雅黑" w:cs="微软雅黑"/>
          <w:b/>
          <w:bCs/>
          <w:szCs w:val="21"/>
          <w:highlight w:val="none"/>
        </w:rPr>
        <w:t>技术参数：</w:t>
      </w:r>
    </w:p>
    <w:tbl>
      <w:tblPr>
        <w:tblStyle w:val="5"/>
        <w:tblW w:w="801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80"/>
        <w:gridCol w:w="4035"/>
        <w:gridCol w:w="2895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0"/>
                <w:highlight w:val="none"/>
              </w:rPr>
              <w:t>博科冷链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0"/>
                <w:highlight w:val="none"/>
              </w:rPr>
              <w:t>型号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  <w:highlight w:val="none"/>
              </w:rPr>
              <w:t>BBR-4V966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15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color w:val="000000"/>
                <w:sz w:val="20"/>
                <w:highlight w:val="none"/>
              </w:rPr>
            </w:pP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0"/>
                <w:highlight w:val="none"/>
              </w:rPr>
              <w:t>图片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b/>
                <w:color w:val="000000"/>
                <w:sz w:val="20"/>
                <w:highlight w:val="none"/>
              </w:rPr>
              <w:drawing>
                <wp:inline distT="0" distB="0" distL="114300" distR="114300">
                  <wp:extent cx="1167130" cy="1633220"/>
                  <wp:effectExtent l="0" t="0" r="6350" b="0"/>
                  <wp:docPr id="2" name="图片 2" descr="BBR-4V9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BBR-4V966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7130" cy="1633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技术参数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搁架及储血筐材质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钢丝浸塑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搁架层数/储血筐个数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6*2/36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制冷方式（风冷/直冷）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风冷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除霜方式（自动/手动）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自动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制冷剂/g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R134a/175g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噪音级别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60dB(A)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温度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环温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10~32℃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温度范围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4±2℃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控制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蒸发器类型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翅片式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蒸发器材料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铜管铝翅片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冷凝器类型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翅片式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冷凝器材料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铜管铝翅片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传感器类型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highlight w:val="none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highlight w:val="none"/>
              </w:rPr>
              <w:t>NTC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温控器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电子温控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显示方式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数码显示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电质参数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电压/频率（V/Hz)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220/50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功率（VA)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704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材质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内部材料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不锈钢板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外部材料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喷涂钢板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隔热层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聚氨酯环戊烷发泡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尺寸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有效容积（L)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 w:val="20"/>
                <w:highlight w:val="none"/>
              </w:rPr>
              <w:t>966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450cc血袋数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16*36=576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净重/毛重（kg)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246/286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外部尺寸（宽*深*高)(mm)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1220*830（不带把手）/895*1885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内部尺寸（宽*深*高)(mm)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1100*650*1325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包装尺寸（宽*深*高）（mm)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1340*980*2100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报警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高低温报警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√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断电报警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√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温控器故障报警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√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电池开关报警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√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门开关报警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√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断电报警时长（h）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72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打印机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热敏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附件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脚轮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√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外门/类型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2/发泡+电加热玻璃门+门锁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内门（亚克力）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3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外门锁扣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2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测试孔(数量/位置/内径）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1/右侧/φ23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灯（LED/荧光灯)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LED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其他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认证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9001/13485</w:t>
            </w:r>
          </w:p>
        </w:tc>
      </w:tr>
    </w:tbl>
    <w:p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</w:p>
    <w:sectPr>
      <w:headerReference r:id="rId3" w:type="default"/>
      <w:pgSz w:w="11906" w:h="16838"/>
      <w:pgMar w:top="1440" w:right="1706" w:bottom="567" w:left="1800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thinThickThinSmallGap" w:color="auto" w:sz="18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3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OWY1NjM3M2ZmMGY0MzRjMjJlMTIxMjdlNmM4ZDJiNTYifQ=="/>
    <w:docVar w:name="KSO_WPS_MARK_KEY" w:val="f42619dd-ed40-4872-a3c8-42b39b365562"/>
  </w:docVars>
  <w:rsids>
    <w:rsidRoot w:val="00172A27"/>
    <w:rsid w:val="00013C5E"/>
    <w:rsid w:val="00020CF3"/>
    <w:rsid w:val="00032AAE"/>
    <w:rsid w:val="000A39C3"/>
    <w:rsid w:val="000A79A1"/>
    <w:rsid w:val="000C4AAC"/>
    <w:rsid w:val="000E5F0D"/>
    <w:rsid w:val="001111DF"/>
    <w:rsid w:val="00135A57"/>
    <w:rsid w:val="00137FAC"/>
    <w:rsid w:val="00172A27"/>
    <w:rsid w:val="00176B73"/>
    <w:rsid w:val="001D219A"/>
    <w:rsid w:val="001E54EF"/>
    <w:rsid w:val="001F6972"/>
    <w:rsid w:val="002463B7"/>
    <w:rsid w:val="00280538"/>
    <w:rsid w:val="0028133D"/>
    <w:rsid w:val="002828B8"/>
    <w:rsid w:val="002B4714"/>
    <w:rsid w:val="002B4BE9"/>
    <w:rsid w:val="002C20F1"/>
    <w:rsid w:val="00306F0D"/>
    <w:rsid w:val="00315CC1"/>
    <w:rsid w:val="00331FC5"/>
    <w:rsid w:val="003327F1"/>
    <w:rsid w:val="00354996"/>
    <w:rsid w:val="00356465"/>
    <w:rsid w:val="003B0317"/>
    <w:rsid w:val="003B163A"/>
    <w:rsid w:val="003B5A31"/>
    <w:rsid w:val="0040760B"/>
    <w:rsid w:val="00413118"/>
    <w:rsid w:val="004240A1"/>
    <w:rsid w:val="00431EB8"/>
    <w:rsid w:val="00454407"/>
    <w:rsid w:val="004738C1"/>
    <w:rsid w:val="00492B2B"/>
    <w:rsid w:val="004D27AC"/>
    <w:rsid w:val="004D7989"/>
    <w:rsid w:val="004E17D2"/>
    <w:rsid w:val="004F4483"/>
    <w:rsid w:val="00522F3C"/>
    <w:rsid w:val="00536260"/>
    <w:rsid w:val="00543927"/>
    <w:rsid w:val="0054507D"/>
    <w:rsid w:val="00566ABF"/>
    <w:rsid w:val="005801FE"/>
    <w:rsid w:val="00583392"/>
    <w:rsid w:val="0059298B"/>
    <w:rsid w:val="005E0C58"/>
    <w:rsid w:val="005E72A3"/>
    <w:rsid w:val="005E78DA"/>
    <w:rsid w:val="00605C9E"/>
    <w:rsid w:val="00624242"/>
    <w:rsid w:val="006308A3"/>
    <w:rsid w:val="006471ED"/>
    <w:rsid w:val="006E005E"/>
    <w:rsid w:val="006E0753"/>
    <w:rsid w:val="006E745B"/>
    <w:rsid w:val="00713BED"/>
    <w:rsid w:val="007335E4"/>
    <w:rsid w:val="00740B9E"/>
    <w:rsid w:val="0074156B"/>
    <w:rsid w:val="00765B68"/>
    <w:rsid w:val="00766875"/>
    <w:rsid w:val="00767060"/>
    <w:rsid w:val="007B6C56"/>
    <w:rsid w:val="007C11D8"/>
    <w:rsid w:val="007F54D8"/>
    <w:rsid w:val="008073A5"/>
    <w:rsid w:val="00875870"/>
    <w:rsid w:val="008A602E"/>
    <w:rsid w:val="008C11A5"/>
    <w:rsid w:val="00954C26"/>
    <w:rsid w:val="00955F22"/>
    <w:rsid w:val="009603C4"/>
    <w:rsid w:val="009C5C1E"/>
    <w:rsid w:val="009F0F23"/>
    <w:rsid w:val="00A07B9A"/>
    <w:rsid w:val="00A50759"/>
    <w:rsid w:val="00A63310"/>
    <w:rsid w:val="00A659FC"/>
    <w:rsid w:val="00A739D9"/>
    <w:rsid w:val="00AA2A5A"/>
    <w:rsid w:val="00AF3EA8"/>
    <w:rsid w:val="00B1135D"/>
    <w:rsid w:val="00B47750"/>
    <w:rsid w:val="00B63ECC"/>
    <w:rsid w:val="00B65E86"/>
    <w:rsid w:val="00B92A42"/>
    <w:rsid w:val="00BC045D"/>
    <w:rsid w:val="00BC2AA9"/>
    <w:rsid w:val="00BC2C4F"/>
    <w:rsid w:val="00BD14FD"/>
    <w:rsid w:val="00BD663D"/>
    <w:rsid w:val="00BE3108"/>
    <w:rsid w:val="00BF1488"/>
    <w:rsid w:val="00BF5C97"/>
    <w:rsid w:val="00C04E0D"/>
    <w:rsid w:val="00C26985"/>
    <w:rsid w:val="00C4045F"/>
    <w:rsid w:val="00C613D7"/>
    <w:rsid w:val="00C71298"/>
    <w:rsid w:val="00C91E44"/>
    <w:rsid w:val="00CB7E8B"/>
    <w:rsid w:val="00CC2771"/>
    <w:rsid w:val="00CF1B25"/>
    <w:rsid w:val="00D21F75"/>
    <w:rsid w:val="00D611F2"/>
    <w:rsid w:val="00DC0FC7"/>
    <w:rsid w:val="00E611C4"/>
    <w:rsid w:val="00E726C9"/>
    <w:rsid w:val="00EB18DE"/>
    <w:rsid w:val="00EC3D4B"/>
    <w:rsid w:val="00ED6B67"/>
    <w:rsid w:val="00F0467E"/>
    <w:rsid w:val="00F22896"/>
    <w:rsid w:val="00F23885"/>
    <w:rsid w:val="00F33EB8"/>
    <w:rsid w:val="00F34EBD"/>
    <w:rsid w:val="00F67171"/>
    <w:rsid w:val="00FA2605"/>
    <w:rsid w:val="00FA52F6"/>
    <w:rsid w:val="00FB0125"/>
    <w:rsid w:val="00FD4CDD"/>
    <w:rsid w:val="099E5C73"/>
    <w:rsid w:val="0A42614E"/>
    <w:rsid w:val="0B377B1F"/>
    <w:rsid w:val="0C66363F"/>
    <w:rsid w:val="0E3015D7"/>
    <w:rsid w:val="10E33F3E"/>
    <w:rsid w:val="11FC0F80"/>
    <w:rsid w:val="15D241DC"/>
    <w:rsid w:val="1CBF39AF"/>
    <w:rsid w:val="1D8527AD"/>
    <w:rsid w:val="20D94DDE"/>
    <w:rsid w:val="210C55F9"/>
    <w:rsid w:val="21506F0E"/>
    <w:rsid w:val="22332D00"/>
    <w:rsid w:val="22413001"/>
    <w:rsid w:val="278E34D5"/>
    <w:rsid w:val="292B2262"/>
    <w:rsid w:val="2A172D9D"/>
    <w:rsid w:val="2A21112E"/>
    <w:rsid w:val="2B3012EB"/>
    <w:rsid w:val="2B435C33"/>
    <w:rsid w:val="2C795DA9"/>
    <w:rsid w:val="2E501B4E"/>
    <w:rsid w:val="32D33B70"/>
    <w:rsid w:val="379D010F"/>
    <w:rsid w:val="3C646756"/>
    <w:rsid w:val="3E1C71F6"/>
    <w:rsid w:val="48F5101B"/>
    <w:rsid w:val="49080809"/>
    <w:rsid w:val="4E3C5893"/>
    <w:rsid w:val="50766910"/>
    <w:rsid w:val="53366D80"/>
    <w:rsid w:val="593023DF"/>
    <w:rsid w:val="5B3B333C"/>
    <w:rsid w:val="5E3E2810"/>
    <w:rsid w:val="60DD4908"/>
    <w:rsid w:val="61332CDD"/>
    <w:rsid w:val="64F85637"/>
    <w:rsid w:val="6727446C"/>
    <w:rsid w:val="67A16606"/>
    <w:rsid w:val="6AEB5CB9"/>
    <w:rsid w:val="6B91324A"/>
    <w:rsid w:val="6C662BE4"/>
    <w:rsid w:val="6C690D77"/>
    <w:rsid w:val="6D0914F3"/>
    <w:rsid w:val="6E03170B"/>
    <w:rsid w:val="6E393DE4"/>
    <w:rsid w:val="714C3FB9"/>
    <w:rsid w:val="74FD327C"/>
    <w:rsid w:val="75621295"/>
    <w:rsid w:val="764861AD"/>
    <w:rsid w:val="77CA15BE"/>
    <w:rsid w:val="783E16DD"/>
    <w:rsid w:val="7BD00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6">
    <w:name w:val="Table Grid"/>
    <w:basedOn w:val="5"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font11"/>
    <w:basedOn w:val="7"/>
    <w:qFormat/>
    <w:uiPriority w:val="0"/>
    <w:rPr>
      <w:rFonts w:hint="eastAsia" w:ascii="宋体" w:hAnsi="宋体" w:eastAsia="宋体" w:cs="宋体"/>
      <w:b/>
      <w:color w:val="000000"/>
      <w:sz w:val="22"/>
      <w:szCs w:val="22"/>
      <w:u w:val="none"/>
    </w:rPr>
  </w:style>
  <w:style w:type="character" w:customStyle="1" w:styleId="9">
    <w:name w:val="font01"/>
    <w:basedOn w:val="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0">
    <w:name w:val="font41"/>
    <w:basedOn w:val="7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11">
    <w:name w:val="font81"/>
    <w:basedOn w:val="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2">
    <w:name w:val="font21"/>
    <w:basedOn w:val="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3">
    <w:name w:val="font31"/>
    <w:basedOn w:val="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4">
    <w:name w:val="font91"/>
    <w:basedOn w:val="7"/>
    <w:qFormat/>
    <w:uiPriority w:val="0"/>
    <w:rPr>
      <w:rFonts w:hint="eastAsia" w:ascii="宋体" w:hAnsi="宋体" w:eastAsia="宋体" w:cs="宋体"/>
      <w:b/>
      <w:color w:val="000000"/>
      <w:sz w:val="22"/>
      <w:szCs w:val="22"/>
      <w:u w:val="none"/>
    </w:rPr>
  </w:style>
  <w:style w:type="character" w:customStyle="1" w:styleId="15">
    <w:name w:val="font61"/>
    <w:basedOn w:val="7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16">
    <w:name w:val="批注框文本 Char"/>
    <w:basedOn w:val="7"/>
    <w:link w:val="2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219C74-EAC9-4ECE-A520-5E8651BD45F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Company</Company>
  <Pages>3</Pages>
  <Words>1074</Words>
  <Characters>1252</Characters>
  <Lines>10</Lines>
  <Paragraphs>3</Paragraphs>
  <TotalTime>113</TotalTime>
  <ScaleCrop>false</ScaleCrop>
  <LinksUpToDate>false</LinksUpToDate>
  <CharactersWithSpaces>1252</CharactersWithSpaces>
  <Application>WPS Office_11.1.0.12165_F1E327BC-269C-435d-A152-05C5408002CA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2019-05-15T01:23:00Z</dcterms:created>
  <dc:creator>User</dc:creator>
  <cp:lastModifiedBy>动感时差</cp:lastModifiedBy>
  <dcterms:modified xsi:type="dcterms:W3CDTF">2025-02-10T06:18:00Z</dcterms:modified>
  <dc:title>外部尺寸：1732*845*935</dc:title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2052-11.1.0.12165</vt:lpwstr>
  </property>
  <property fmtid="{D5CDD505-2E9C-101B-9397-08002B2CF9AE}" pid="3" name="ICV">
    <vt:lpwstr>5C8CC6B7B28E42FB8CA0C51D81E74507_13</vt:lpwstr>
  </property>
</Properties>
</file>