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BK-HS96核酸提取仪技术参数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核酸提取方式：磁棒式磁珠法，提取过程中只涉及磁珠转移，不带液体转移。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样本通量：96个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处理体积：20-1000ul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处理时间：≥11min，由试剂盒决定，原厂试剂盒提取11min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*磁珠回收率：≥98%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磁棒磁通量：≥4500Gs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控温范围：4℃-105℃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*振荡方式：磁棒垂直振荡（3档）结合板位水平震荡（3档），双振荡模式（振荡幅度由体积智能调节）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模块工位数量：6个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加热方式：加热膜和TEC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*低温保存功能：洗脱后可低温保存，冷藏温度4℃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温度显示分辨率：0.1℃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*样品保护功能：开机自检、断电保护、高温报警、过温保护、自动关机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*电机保护：工作期间磁体电机保持静止，延长电机和导轨寿命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消毒与去污染方式：UV灯和高效过滤器，可设置消毒后自动关机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照明灯：有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安全门设计：仪器在打开安全门的情况下暂停工作，避免因操作人员误操作开门导致人员受伤或影响提取结果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显示屏：10.1寸电容触控屏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条码扫描：可选配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自动舱门：可选配</w:t>
      </w:r>
      <w:bookmarkStart w:id="0" w:name="_GoBack"/>
      <w:bookmarkEnd w:id="0"/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项目存储：可储存上限＞1000个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*接口方式：标配2个USB接口。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*内置风道：风道内置，可避免交叉污染，11级HEPA过滤网，能有效过滤内部气溶胶，防止交叉污染。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*IAP功能：具备，可随时在线升级固件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适用耗材：96孔深孔板和96头磁棒套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使用电源：AC220V 50Hz/60Hz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设备尺寸重量：775*556*660mm，60kg，功率：400VA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包装尺寸：940*710*920mm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产品拥有CE和FDA认证，生产企业拥有ISO13485和9001认证。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PowerPlusWaterMarkObject345222" o:spid="_x0000_s4097" o:spt="136" type="#_x0000_t136" style="position:absolute;left:0pt;height:118.55pt;width:468.7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BIOBASE" style="font-family:435-CAI978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798358"/>
    <w:multiLevelType w:val="singleLevel"/>
    <w:tmpl w:val="FA79835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mOTFjYjQ2NGYwMmQxZTE0MTUxYzIzMmNhOGQzODkifQ=="/>
  </w:docVars>
  <w:rsids>
    <w:rsidRoot w:val="4A63533C"/>
    <w:rsid w:val="119171B4"/>
    <w:rsid w:val="289362FC"/>
    <w:rsid w:val="28F7775F"/>
    <w:rsid w:val="30622F8B"/>
    <w:rsid w:val="360B3F8F"/>
    <w:rsid w:val="3739120B"/>
    <w:rsid w:val="39D96904"/>
    <w:rsid w:val="3EC8309E"/>
    <w:rsid w:val="42B10FF1"/>
    <w:rsid w:val="4A63533C"/>
    <w:rsid w:val="4E221180"/>
    <w:rsid w:val="5AA81BAF"/>
    <w:rsid w:val="61714244"/>
    <w:rsid w:val="6F815ECC"/>
    <w:rsid w:val="736D5B5F"/>
    <w:rsid w:val="7D0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531</Words>
  <Characters>653</Characters>
  <Lines>0</Lines>
  <Paragraphs>0</Paragraphs>
  <TotalTime>82</TotalTime>
  <ScaleCrop>false</ScaleCrop>
  <LinksUpToDate>false</LinksUpToDate>
  <CharactersWithSpaces>654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2021-06-21T02:45:00Z</dcterms:created>
  <dc:creator>博科免疫-王玉玺</dc:creator>
  <cp:lastModifiedBy>博科免疫-王玉玺</cp:lastModifiedBy>
  <dcterms:modified xsi:type="dcterms:W3CDTF">2025-10-20T07:06:40Z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16E9BE67F6F44549AD264F67E96B0EE4_13</vt:lpwstr>
  </property>
</Properties>
</file>